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281" w:rsidRDefault="00F80281" w:rsidP="00F80281">
      <w:pPr>
        <w:spacing w:line="360" w:lineRule="auto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>Załącznik nr 3 do Regulaminu 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>
        <w:rPr>
          <w:rStyle w:val="b1"/>
          <w:rFonts w:ascii="Times New Roman" w:hAnsi="Times New Roman" w:cs="Times New Roman"/>
          <w:i/>
        </w:rPr>
        <w:t>złożonych w otwartym konkursie ofert na realizację zadań publicznych w ramach Gminnego Programu Profilaktyki i Rozwiązywania Problemów Alkoholowych na terenie Gminy Nowy Dwór Gdański</w:t>
      </w:r>
    </w:p>
    <w:p w:rsidR="00D379D7" w:rsidRPr="001F736E" w:rsidRDefault="00D379D7" w:rsidP="001F736E">
      <w:pPr>
        <w:spacing w:line="360" w:lineRule="auto"/>
        <w:jc w:val="right"/>
        <w:rPr>
          <w:b/>
          <w:bCs/>
          <w:sz w:val="28"/>
          <w:szCs w:val="28"/>
        </w:rPr>
      </w:pPr>
    </w:p>
    <w:p w:rsidR="00D379D7" w:rsidRDefault="00D379D7" w:rsidP="00D379D7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KARTA OCENY MERYTORYCZNEJ</w:t>
      </w:r>
      <w:bookmarkStart w:id="0" w:name="_GoBack"/>
      <w:bookmarkEnd w:id="0"/>
    </w:p>
    <w:p w:rsidR="00D379D7" w:rsidRPr="003F3601" w:rsidRDefault="00D379D7" w:rsidP="00D379D7">
      <w:pPr>
        <w:shd w:val="clear" w:color="auto" w:fill="FFFFFF"/>
        <w:spacing w:line="360" w:lineRule="auto"/>
        <w:ind w:right="-141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Referat Spraw Społecznych</w:t>
            </w: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Pr="004744F6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707"/>
        <w:gridCol w:w="1418"/>
        <w:gridCol w:w="1449"/>
      </w:tblGrid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5707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Kryteria oceny projektu</w:t>
            </w:r>
          </w:p>
        </w:tc>
        <w:tc>
          <w:tcPr>
            <w:tcW w:w="1418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Przyznana ilość punktów od 0-5</w:t>
            </w:r>
          </w:p>
        </w:tc>
        <w:tc>
          <w:tcPr>
            <w:tcW w:w="1449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Uwagi</w:t>
            </w: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możliwości realizacji zadania publicznego przez organizację pozarządową lub podmioty wymienione w art.3 ust.3. (cel, zakładane rezultaty, termin i miejsce zadania).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przedstawionej kalkulacji kosztów realizacji zadania publicznego, w tym w odniesieniu do zakresu rzeczowego zadania (kosztorys, udział środków własnych, udział środków pochodzących  z innych źródeł).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Ocena proponowanej jakości wykonania zadania i kwalifikacje osób, przy udziale których organizacja pozarządowa lub podmioty określone w art. 3 ust. 3 będą realizować zadanie publiczne (wkład  rzeczowy, osobowy, 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>w tym świadczenia wolontariuszy i pracę społeczną członków).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Ocena  rzetelności, terminowości oraz sposób rozliczania otrzymanych środków na realizację zadania publicznego w latach </w:t>
            </w:r>
            <w:r w:rsidR="00ED73E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poprzednich.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Ocena łączna (maksymalnie 20 punktów)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744F6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………………………………………………………..</w:t>
      </w:r>
    </w:p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 w:rsidRPr="008C0500">
        <w:rPr>
          <w:rFonts w:ascii="Times New Roman" w:eastAsia="Calibri" w:hAnsi="Times New Roman" w:cs="Times New Roman"/>
          <w:lang w:eastAsia="en-US"/>
        </w:rPr>
        <w:t xml:space="preserve">(Czytelny podpis członka </w:t>
      </w:r>
      <w:r>
        <w:rPr>
          <w:rFonts w:ascii="Times New Roman" w:eastAsia="Calibri" w:hAnsi="Times New Roman" w:cs="Times New Roman"/>
          <w:lang w:eastAsia="en-US"/>
        </w:rPr>
        <w:t xml:space="preserve">Komisji </w:t>
      </w:r>
      <w:r w:rsidRPr="008C0500">
        <w:rPr>
          <w:rFonts w:ascii="Times New Roman" w:eastAsia="Calibri" w:hAnsi="Times New Roman" w:cs="Times New Roman"/>
          <w:lang w:eastAsia="en-US"/>
        </w:rPr>
        <w:t>)</w:t>
      </w:r>
    </w:p>
    <w:sectPr w:rsidR="00D37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CFC"/>
    <w:rsid w:val="00091CE6"/>
    <w:rsid w:val="001F736E"/>
    <w:rsid w:val="00894510"/>
    <w:rsid w:val="00B57CFC"/>
    <w:rsid w:val="00CF0671"/>
    <w:rsid w:val="00D379D7"/>
    <w:rsid w:val="00ED73E9"/>
    <w:rsid w:val="00F8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D3014-228E-4C94-928E-85E3DB3B8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79D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D379D7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D379D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5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1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Wioleta Ochocka</cp:lastModifiedBy>
  <cp:revision>7</cp:revision>
  <cp:lastPrinted>2018-11-14T14:49:00Z</cp:lastPrinted>
  <dcterms:created xsi:type="dcterms:W3CDTF">2016-11-08T10:51:00Z</dcterms:created>
  <dcterms:modified xsi:type="dcterms:W3CDTF">2019-05-22T13:48:00Z</dcterms:modified>
</cp:coreProperties>
</file>