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ABF" w:rsidRDefault="00532F07" w:rsidP="00532F07">
      <w:pPr>
        <w:jc w:val="center"/>
      </w:pPr>
      <w:r>
        <w:t>WYKAZ OPINII DO PROJEKTU ZMIANY GMINNEGO PROGRAMU REWITALIZACJI GMINY NOWY DWÓR GDAŃSKI NA LATA 2017-2023</w:t>
      </w:r>
    </w:p>
    <w:p w:rsidR="00532F07" w:rsidRDefault="00532F07" w:rsidP="00532F07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2268"/>
        <w:gridCol w:w="2835"/>
        <w:gridCol w:w="6061"/>
      </w:tblGrid>
      <w:tr w:rsidR="00532F07" w:rsidTr="00A47A20">
        <w:tc>
          <w:tcPr>
            <w:tcW w:w="704" w:type="dxa"/>
          </w:tcPr>
          <w:p w:rsidR="00532F07" w:rsidRDefault="00532F07" w:rsidP="00532F07">
            <w:pPr>
              <w:jc w:val="center"/>
            </w:pPr>
            <w:r>
              <w:t>Lp.</w:t>
            </w:r>
          </w:p>
        </w:tc>
        <w:tc>
          <w:tcPr>
            <w:tcW w:w="2126" w:type="dxa"/>
          </w:tcPr>
          <w:p w:rsidR="00532F07" w:rsidRDefault="00532F07" w:rsidP="00532F07">
            <w:pPr>
              <w:jc w:val="center"/>
            </w:pPr>
            <w:r>
              <w:t>Opiniujący (nazwa i adres)</w:t>
            </w:r>
          </w:p>
        </w:tc>
        <w:tc>
          <w:tcPr>
            <w:tcW w:w="2268" w:type="dxa"/>
          </w:tcPr>
          <w:p w:rsidR="00532F07" w:rsidRDefault="00532F07" w:rsidP="00532F07">
            <w:pPr>
              <w:jc w:val="center"/>
            </w:pPr>
            <w:r>
              <w:t>Data udostępnienia projektu GPR</w:t>
            </w:r>
          </w:p>
        </w:tc>
        <w:tc>
          <w:tcPr>
            <w:tcW w:w="2835" w:type="dxa"/>
          </w:tcPr>
          <w:p w:rsidR="00532F07" w:rsidRDefault="00532F07" w:rsidP="00532F07">
            <w:pPr>
              <w:jc w:val="center"/>
            </w:pPr>
            <w:r>
              <w:t>Przebieg opiniowania</w:t>
            </w:r>
          </w:p>
        </w:tc>
        <w:tc>
          <w:tcPr>
            <w:tcW w:w="6061" w:type="dxa"/>
          </w:tcPr>
          <w:p w:rsidR="00532F07" w:rsidRDefault="00532F07" w:rsidP="00532F07">
            <w:pPr>
              <w:jc w:val="center"/>
            </w:pPr>
            <w:r>
              <w:t>Uwagi</w:t>
            </w:r>
          </w:p>
        </w:tc>
      </w:tr>
      <w:tr w:rsidR="00532F07" w:rsidTr="00A151B5">
        <w:tc>
          <w:tcPr>
            <w:tcW w:w="704" w:type="dxa"/>
          </w:tcPr>
          <w:p w:rsidR="00532F07" w:rsidRDefault="00532F07" w:rsidP="00532F07">
            <w:pPr>
              <w:jc w:val="center"/>
            </w:pPr>
            <w:bookmarkStart w:id="0" w:name="_GoBack" w:colFirst="1" w:colLast="1"/>
            <w:r>
              <w:t>1</w:t>
            </w:r>
          </w:p>
        </w:tc>
        <w:tc>
          <w:tcPr>
            <w:tcW w:w="2126" w:type="dxa"/>
            <w:shd w:val="clear" w:color="auto" w:fill="auto"/>
          </w:tcPr>
          <w:p w:rsidR="00532F07" w:rsidRDefault="00532F07" w:rsidP="00532F07">
            <w:pPr>
              <w:jc w:val="center"/>
            </w:pPr>
            <w:r>
              <w:t xml:space="preserve">Orange Polska </w:t>
            </w:r>
          </w:p>
        </w:tc>
        <w:tc>
          <w:tcPr>
            <w:tcW w:w="2268" w:type="dxa"/>
          </w:tcPr>
          <w:p w:rsidR="00532F07" w:rsidRDefault="005D5EA9" w:rsidP="00532F07">
            <w:pPr>
              <w:jc w:val="center"/>
            </w:pPr>
            <w:r>
              <w:t>06.09.2019</w:t>
            </w:r>
          </w:p>
        </w:tc>
        <w:tc>
          <w:tcPr>
            <w:tcW w:w="2835" w:type="dxa"/>
          </w:tcPr>
          <w:p w:rsidR="00532F07" w:rsidRDefault="00532F07" w:rsidP="00532F07">
            <w:pPr>
              <w:jc w:val="center"/>
            </w:pPr>
            <w:r>
              <w:t>19.10.2019</w:t>
            </w:r>
          </w:p>
        </w:tc>
        <w:tc>
          <w:tcPr>
            <w:tcW w:w="6061" w:type="dxa"/>
          </w:tcPr>
          <w:p w:rsidR="00A47A20" w:rsidRDefault="00A47A20" w:rsidP="00A47A20">
            <w:r>
              <w:t>1.</w:t>
            </w:r>
            <w:r w:rsidR="00532F07">
              <w:t>Przy opracowaniu projektów budowlanych należy uwzględnić istniejącą infrastrukturę telekomunikacyjną podziemną i nadziemną, od której należy zachować odległości zgodne z obowiązującymi normami.</w:t>
            </w:r>
          </w:p>
          <w:p w:rsidR="00A47A20" w:rsidRDefault="00532F07" w:rsidP="00A47A20">
            <w:r>
              <w:t xml:space="preserve"> 2. Linie telekomunikacyjne w granicach planu należy projektować jako podziemne z rozprowadzeniem  w terenach przeznaczonych pod ciągi komunikacyjne. Dopuszcza się lokalizację sieci i urządzeń infrastruktury telekomunikacyjnej na terenach przeznaczonych pod zabudowę. </w:t>
            </w:r>
          </w:p>
          <w:p w:rsidR="00A47A20" w:rsidRDefault="00532F07" w:rsidP="00A47A20">
            <w:r>
              <w:t xml:space="preserve">3. Wszystkie występujące kolizje z istniejącą siecią OPL należy przebudować poza pas planowanej zabudowy lub dostosować, przestrzegając obowiązujących norm, do nowych warunków zabudowy  na koszt Inwestora. </w:t>
            </w:r>
          </w:p>
          <w:p w:rsidR="00532F07" w:rsidRDefault="00532F07" w:rsidP="00A47A20">
            <w:r>
              <w:t xml:space="preserve">4. Należy przewidzieć wykonanie instalacji telekomunikacyjnych wewnątrz projektowanych budynków ze sprowadzeniem ich do wspólnego punktu, do którego doprowadzone zostanie przyłącze  telekomunikacyjne.  </w:t>
            </w:r>
          </w:p>
        </w:tc>
      </w:tr>
      <w:tr w:rsidR="005D5EA9" w:rsidTr="00A151B5">
        <w:tc>
          <w:tcPr>
            <w:tcW w:w="704" w:type="dxa"/>
          </w:tcPr>
          <w:p w:rsidR="005D5EA9" w:rsidRDefault="005D5EA9" w:rsidP="005D5EA9">
            <w:pPr>
              <w:jc w:val="center"/>
            </w:pPr>
            <w:r>
              <w:t>2</w:t>
            </w:r>
          </w:p>
        </w:tc>
        <w:tc>
          <w:tcPr>
            <w:tcW w:w="2126" w:type="dxa"/>
            <w:shd w:val="clear" w:color="auto" w:fill="auto"/>
          </w:tcPr>
          <w:p w:rsidR="005D5EA9" w:rsidRDefault="005D5EA9" w:rsidP="005D5EA9">
            <w:pPr>
              <w:jc w:val="center"/>
            </w:pPr>
            <w:r>
              <w:t xml:space="preserve">Komendant Powiatowej Państwowej Straży Pożarnej w Nowym Dworze Gdańskim </w:t>
            </w:r>
          </w:p>
        </w:tc>
        <w:tc>
          <w:tcPr>
            <w:tcW w:w="2268" w:type="dxa"/>
          </w:tcPr>
          <w:p w:rsidR="005D5EA9" w:rsidRDefault="005D5EA9" w:rsidP="005D5EA9">
            <w:r w:rsidRPr="00445D5F">
              <w:t xml:space="preserve">06.09.2019 </w:t>
            </w:r>
          </w:p>
        </w:tc>
        <w:tc>
          <w:tcPr>
            <w:tcW w:w="2835" w:type="dxa"/>
          </w:tcPr>
          <w:p w:rsidR="005D5EA9" w:rsidRDefault="005D5EA9" w:rsidP="005D5EA9">
            <w:pPr>
              <w:jc w:val="center"/>
            </w:pPr>
            <w:r>
              <w:t>19.09.2019</w:t>
            </w:r>
          </w:p>
        </w:tc>
        <w:tc>
          <w:tcPr>
            <w:tcW w:w="6061" w:type="dxa"/>
          </w:tcPr>
          <w:p w:rsidR="005D5EA9" w:rsidRPr="001E62C0" w:rsidRDefault="005D5EA9" w:rsidP="00E233A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Komendant informuje, iż</w:t>
            </w:r>
            <w:r w:rsidRPr="001E62C0">
              <w:rPr>
                <w:rFonts w:ascii="Arial" w:hAnsi="Arial" w:cs="Arial"/>
                <w:sz w:val="18"/>
                <w:szCs w:val="18"/>
              </w:rPr>
              <w:t xml:space="preserve"> podczas wdrażania projektu należy uwzględnić</w:t>
            </w:r>
            <w:r>
              <w:rPr>
                <w:rFonts w:ascii="Arial" w:hAnsi="Arial" w:cs="Arial"/>
                <w:sz w:val="18"/>
                <w:szCs w:val="18"/>
              </w:rPr>
              <w:t xml:space="preserve"> warunki</w:t>
            </w:r>
            <w:r w:rsidRPr="001E62C0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5D5EA9" w:rsidRPr="001E62C0" w:rsidRDefault="005D5EA9" w:rsidP="00E233AD">
            <w:pPr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62C0">
              <w:rPr>
                <w:rFonts w:ascii="Arial" w:hAnsi="Arial" w:cs="Arial"/>
                <w:sz w:val="18"/>
                <w:szCs w:val="18"/>
              </w:rPr>
              <w:t>Drogi pożarowe wyznaczyć i wykonać zgodnie z Rozporządzeniem Ministra Spraw Wewnętrznych i Administracji z dnia 24 lipca 2009 r. w sprawie przeciwpożarowego zaopatrzenia w wodę oraz dróg pożarowych (Dz. U. 2009 nr 124 poz.1030).</w:t>
            </w:r>
          </w:p>
          <w:p w:rsidR="005D5EA9" w:rsidRPr="001E62C0" w:rsidRDefault="005D5EA9" w:rsidP="00E233AD">
            <w:pPr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62C0">
              <w:rPr>
                <w:rFonts w:ascii="Arial" w:hAnsi="Arial" w:cs="Arial"/>
                <w:sz w:val="18"/>
                <w:szCs w:val="18"/>
              </w:rPr>
              <w:t>Drogi dojazdowe należy wyznaczyć i wykonać zgodnie z wymaganiami dotyczącymi tego określonego typu obiektów.</w:t>
            </w:r>
          </w:p>
          <w:p w:rsidR="005D5EA9" w:rsidRPr="001E62C0" w:rsidRDefault="005D5EA9" w:rsidP="00E233AD">
            <w:pPr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62C0">
              <w:rPr>
                <w:rFonts w:ascii="Arial" w:hAnsi="Arial" w:cs="Arial"/>
                <w:sz w:val="18"/>
                <w:szCs w:val="18"/>
              </w:rPr>
              <w:t xml:space="preserve">Przeciwpożarowe zaopatrzenie wodne powinno odpowiadać wymaganiom zawartym w Rozporządzeniu Ministra Spraw Wewnętrznych i Administracji z dnia 24 lipca 2009 r. w sprawie przeciwpożarowego zaopatrzenia w wodę oraz dróg pożarowych (Dz. U. 2009 nr 124 poz.1030), w obowiązujących Polskich </w:t>
            </w:r>
            <w:r w:rsidRPr="001E62C0">
              <w:rPr>
                <w:rFonts w:ascii="Arial" w:hAnsi="Arial" w:cs="Arial"/>
                <w:sz w:val="18"/>
                <w:szCs w:val="18"/>
              </w:rPr>
              <w:lastRenderedPageBreak/>
              <w:t>Normach oraz innych normatywach w tym zakresie. Oznakowanie miejsca lokalizacji zewnętrznych hydrantów przeciwpożarowych powinno być zgodne z Polską Normą.</w:t>
            </w:r>
          </w:p>
          <w:p w:rsidR="005D5EA9" w:rsidRPr="001E62C0" w:rsidRDefault="005D5EA9" w:rsidP="00E233AD">
            <w:pPr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62C0">
              <w:rPr>
                <w:rFonts w:ascii="Arial" w:hAnsi="Arial" w:cs="Arial"/>
                <w:sz w:val="18"/>
                <w:szCs w:val="18"/>
              </w:rPr>
              <w:t>Lokalizacja oraz usytuowanie obiektów winno być zgodne z Rozporządzeniem Ministra Infrastruktury z dnia 12 kwietnia 2012 r. w sprawie warunków technicznych, jakim powinny odpowiadać budynki i ich usytuowanie (Dz. U. 2015 poz. 1422).</w:t>
            </w:r>
          </w:p>
          <w:p w:rsidR="005D5EA9" w:rsidRPr="00A47A20" w:rsidRDefault="005D5EA9" w:rsidP="00E233AD">
            <w:pPr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62C0">
              <w:rPr>
                <w:rFonts w:ascii="Arial" w:hAnsi="Arial" w:cs="Arial"/>
                <w:sz w:val="18"/>
                <w:szCs w:val="18"/>
              </w:rPr>
              <w:t>Lokalizacja i usytuowanie obiektów od terenów leśnych oraz innych obiektów, terenów i instalacji (elektroenergetycznych, gazociągów itp.) winno być zgodne z przepisami dotyczącymi ww. obiektów, terenów i instalacji.</w:t>
            </w:r>
          </w:p>
        </w:tc>
      </w:tr>
      <w:tr w:rsidR="005D5EA9" w:rsidTr="00A151B5">
        <w:tc>
          <w:tcPr>
            <w:tcW w:w="704" w:type="dxa"/>
          </w:tcPr>
          <w:p w:rsidR="005D5EA9" w:rsidRDefault="005D5EA9" w:rsidP="005D5EA9">
            <w:pPr>
              <w:jc w:val="center"/>
            </w:pPr>
            <w:r>
              <w:lastRenderedPageBreak/>
              <w:t>3</w:t>
            </w:r>
          </w:p>
        </w:tc>
        <w:tc>
          <w:tcPr>
            <w:tcW w:w="2126" w:type="dxa"/>
            <w:shd w:val="clear" w:color="auto" w:fill="auto"/>
          </w:tcPr>
          <w:p w:rsidR="005D5EA9" w:rsidRDefault="005D5EA9" w:rsidP="005D5EA9">
            <w:pPr>
              <w:jc w:val="center"/>
            </w:pPr>
            <w:r>
              <w:t>Regionalny Dyrektor Ochrony Środowiska w Gdańsku</w:t>
            </w:r>
          </w:p>
        </w:tc>
        <w:tc>
          <w:tcPr>
            <w:tcW w:w="2268" w:type="dxa"/>
          </w:tcPr>
          <w:p w:rsidR="005D5EA9" w:rsidRDefault="005D5EA9" w:rsidP="005D5EA9">
            <w:r w:rsidRPr="00445D5F">
              <w:t xml:space="preserve">06.09.2019 </w:t>
            </w:r>
          </w:p>
        </w:tc>
        <w:tc>
          <w:tcPr>
            <w:tcW w:w="2835" w:type="dxa"/>
          </w:tcPr>
          <w:p w:rsidR="005D5EA9" w:rsidRDefault="005D5EA9" w:rsidP="005D5EA9">
            <w:pPr>
              <w:jc w:val="center"/>
            </w:pPr>
            <w:r>
              <w:t>18.09.2019</w:t>
            </w:r>
          </w:p>
        </w:tc>
        <w:tc>
          <w:tcPr>
            <w:tcW w:w="6061" w:type="dxa"/>
          </w:tcPr>
          <w:p w:rsidR="005D5EA9" w:rsidRDefault="005D5EA9" w:rsidP="00E233AD">
            <w:p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W piśmie nie wnosi się żadnych uwag</w:t>
            </w:r>
          </w:p>
        </w:tc>
      </w:tr>
      <w:tr w:rsidR="005D5EA9" w:rsidTr="00A151B5">
        <w:tc>
          <w:tcPr>
            <w:tcW w:w="704" w:type="dxa"/>
          </w:tcPr>
          <w:p w:rsidR="005D5EA9" w:rsidRDefault="005D5EA9" w:rsidP="005D5EA9">
            <w:pPr>
              <w:jc w:val="center"/>
            </w:pPr>
            <w:r>
              <w:t>4</w:t>
            </w:r>
          </w:p>
        </w:tc>
        <w:tc>
          <w:tcPr>
            <w:tcW w:w="2126" w:type="dxa"/>
            <w:shd w:val="clear" w:color="auto" w:fill="auto"/>
          </w:tcPr>
          <w:p w:rsidR="005D5EA9" w:rsidRDefault="005D5EA9" w:rsidP="005D5EA9">
            <w:pPr>
              <w:jc w:val="center"/>
            </w:pPr>
            <w:r>
              <w:t>Wojewódzki Sztab Wojskowy w Gda</w:t>
            </w:r>
            <w:r w:rsidR="0000793B">
              <w:t>ńsku</w:t>
            </w:r>
          </w:p>
        </w:tc>
        <w:tc>
          <w:tcPr>
            <w:tcW w:w="2268" w:type="dxa"/>
          </w:tcPr>
          <w:p w:rsidR="005D5EA9" w:rsidRDefault="005D5EA9" w:rsidP="005D5EA9">
            <w:r w:rsidRPr="00445D5F">
              <w:t xml:space="preserve">06.09.2019 </w:t>
            </w:r>
          </w:p>
        </w:tc>
        <w:tc>
          <w:tcPr>
            <w:tcW w:w="2835" w:type="dxa"/>
          </w:tcPr>
          <w:p w:rsidR="005D5EA9" w:rsidRDefault="0000793B" w:rsidP="005D5EA9">
            <w:pPr>
              <w:jc w:val="center"/>
            </w:pPr>
            <w:r>
              <w:t>24.09.2019</w:t>
            </w:r>
          </w:p>
        </w:tc>
        <w:tc>
          <w:tcPr>
            <w:tcW w:w="6061" w:type="dxa"/>
          </w:tcPr>
          <w:p w:rsidR="005D5EA9" w:rsidRDefault="0000793B" w:rsidP="00E233AD">
            <w:pPr>
              <w:jc w:val="both"/>
            </w:pPr>
            <w:r>
              <w:t>Obszar objęty zmiana nie koliduje z terenami zamkniętymi resortu obrony narodowej i strefami ochronnymi. Ponadto, mając na uwadze ochronę przestrzeni powietrznej przed przeszkodami lotniczymi, wnoszę o przestrzeganie zapisów zawartych w rozporządzeniu Ministra Infrastruktury, dotyczących zgłaszania planowanych obiektów stałych i tymczasowych o wysokości równej i wyższej od 50 m ponad poziom terenu, przed wydaniem pozwolenia na budowę, do właściwego organu wojskowego – Szefa Służby Ruchu Lotniczego Sił Zbrojnych RP</w:t>
            </w:r>
          </w:p>
        </w:tc>
      </w:tr>
      <w:tr w:rsidR="005D5EA9" w:rsidTr="00A151B5">
        <w:tc>
          <w:tcPr>
            <w:tcW w:w="704" w:type="dxa"/>
          </w:tcPr>
          <w:p w:rsidR="005D5EA9" w:rsidRDefault="005D5EA9" w:rsidP="005D5EA9">
            <w:pPr>
              <w:jc w:val="center"/>
            </w:pPr>
            <w:r>
              <w:t>5</w:t>
            </w:r>
          </w:p>
        </w:tc>
        <w:tc>
          <w:tcPr>
            <w:tcW w:w="2126" w:type="dxa"/>
            <w:shd w:val="clear" w:color="auto" w:fill="auto"/>
          </w:tcPr>
          <w:p w:rsidR="005D5EA9" w:rsidRDefault="0069693E" w:rsidP="005D5EA9">
            <w:pPr>
              <w:jc w:val="center"/>
            </w:pPr>
            <w:r>
              <w:t xml:space="preserve">Gminna Komisja </w:t>
            </w:r>
            <w:proofErr w:type="spellStart"/>
            <w:r>
              <w:t>Urbanistyczno</w:t>
            </w:r>
            <w:proofErr w:type="spellEnd"/>
            <w:r>
              <w:t xml:space="preserve"> Architektoniczna w Nowym Dworze Gdańskim</w:t>
            </w:r>
          </w:p>
        </w:tc>
        <w:tc>
          <w:tcPr>
            <w:tcW w:w="2268" w:type="dxa"/>
          </w:tcPr>
          <w:p w:rsidR="005D5EA9" w:rsidRDefault="005D5EA9" w:rsidP="005D5EA9">
            <w:r w:rsidRPr="00445D5F">
              <w:t xml:space="preserve">06.09.2019 </w:t>
            </w:r>
          </w:p>
        </w:tc>
        <w:tc>
          <w:tcPr>
            <w:tcW w:w="2835" w:type="dxa"/>
          </w:tcPr>
          <w:p w:rsidR="005D5EA9" w:rsidRDefault="005D5EA9" w:rsidP="005D5EA9">
            <w:pPr>
              <w:jc w:val="center"/>
            </w:pPr>
          </w:p>
        </w:tc>
        <w:tc>
          <w:tcPr>
            <w:tcW w:w="6061" w:type="dxa"/>
          </w:tcPr>
          <w:p w:rsidR="005D5EA9" w:rsidRDefault="000041CA" w:rsidP="00E233AD">
            <w:pPr>
              <w:jc w:val="both"/>
            </w:pPr>
            <w:r>
              <w:t>Opinia pozytywna</w:t>
            </w:r>
          </w:p>
        </w:tc>
      </w:tr>
      <w:tr w:rsidR="005D5EA9" w:rsidTr="00A151B5">
        <w:tc>
          <w:tcPr>
            <w:tcW w:w="704" w:type="dxa"/>
          </w:tcPr>
          <w:p w:rsidR="005D5EA9" w:rsidRDefault="005D5EA9" w:rsidP="005D5EA9">
            <w:pPr>
              <w:jc w:val="center"/>
            </w:pPr>
            <w:r>
              <w:t>6</w:t>
            </w:r>
          </w:p>
        </w:tc>
        <w:tc>
          <w:tcPr>
            <w:tcW w:w="2126" w:type="dxa"/>
            <w:shd w:val="clear" w:color="auto" w:fill="auto"/>
          </w:tcPr>
          <w:p w:rsidR="005D5EA9" w:rsidRDefault="00150503" w:rsidP="005D5EA9">
            <w:pPr>
              <w:jc w:val="center"/>
            </w:pPr>
            <w:r>
              <w:t>Komitet Rewitalizacji</w:t>
            </w:r>
          </w:p>
        </w:tc>
        <w:tc>
          <w:tcPr>
            <w:tcW w:w="2268" w:type="dxa"/>
          </w:tcPr>
          <w:p w:rsidR="005D5EA9" w:rsidRDefault="005D5EA9" w:rsidP="005D5EA9">
            <w:r w:rsidRPr="00445D5F">
              <w:t xml:space="preserve">06.09.2019 </w:t>
            </w:r>
          </w:p>
        </w:tc>
        <w:tc>
          <w:tcPr>
            <w:tcW w:w="2835" w:type="dxa"/>
          </w:tcPr>
          <w:p w:rsidR="005D5EA9" w:rsidRDefault="00150503" w:rsidP="005D5EA9">
            <w:pPr>
              <w:jc w:val="center"/>
            </w:pPr>
            <w:r>
              <w:t>27.09.2019</w:t>
            </w:r>
          </w:p>
        </w:tc>
        <w:tc>
          <w:tcPr>
            <w:tcW w:w="6061" w:type="dxa"/>
          </w:tcPr>
          <w:p w:rsidR="005D5EA9" w:rsidRDefault="00150503" w:rsidP="00E233AD">
            <w:pPr>
              <w:jc w:val="both"/>
            </w:pPr>
            <w:r>
              <w:t>Brak uwag</w:t>
            </w:r>
          </w:p>
        </w:tc>
      </w:tr>
      <w:tr w:rsidR="005D5EA9" w:rsidTr="00A151B5">
        <w:tc>
          <w:tcPr>
            <w:tcW w:w="704" w:type="dxa"/>
          </w:tcPr>
          <w:p w:rsidR="005D5EA9" w:rsidRDefault="005D5EA9" w:rsidP="005D5EA9">
            <w:pPr>
              <w:jc w:val="center"/>
            </w:pPr>
            <w:r>
              <w:t>7</w:t>
            </w:r>
          </w:p>
        </w:tc>
        <w:tc>
          <w:tcPr>
            <w:tcW w:w="2126" w:type="dxa"/>
            <w:shd w:val="clear" w:color="auto" w:fill="auto"/>
          </w:tcPr>
          <w:p w:rsidR="005D5EA9" w:rsidRDefault="005D5EA9" w:rsidP="005D5EA9">
            <w:pPr>
              <w:jc w:val="center"/>
            </w:pPr>
          </w:p>
          <w:p w:rsidR="00AD555E" w:rsidRDefault="00AD555E" w:rsidP="005D5EA9">
            <w:pPr>
              <w:jc w:val="center"/>
            </w:pPr>
          </w:p>
          <w:p w:rsidR="00AD555E" w:rsidRDefault="000041CA" w:rsidP="005D5EA9">
            <w:pPr>
              <w:jc w:val="center"/>
            </w:pPr>
            <w:r>
              <w:t xml:space="preserve">Zarząd Województwa pomorskiego </w:t>
            </w:r>
          </w:p>
          <w:p w:rsidR="00AD555E" w:rsidRDefault="00AD555E" w:rsidP="005D5EA9">
            <w:pPr>
              <w:jc w:val="center"/>
            </w:pPr>
          </w:p>
        </w:tc>
        <w:tc>
          <w:tcPr>
            <w:tcW w:w="2268" w:type="dxa"/>
          </w:tcPr>
          <w:p w:rsidR="005D5EA9" w:rsidRDefault="005D5EA9" w:rsidP="005D5EA9">
            <w:r w:rsidRPr="00445D5F">
              <w:t xml:space="preserve">06.09.2019 </w:t>
            </w:r>
          </w:p>
        </w:tc>
        <w:tc>
          <w:tcPr>
            <w:tcW w:w="2835" w:type="dxa"/>
          </w:tcPr>
          <w:p w:rsidR="005D5EA9" w:rsidRDefault="000041CA" w:rsidP="005D5EA9">
            <w:pPr>
              <w:jc w:val="center"/>
            </w:pPr>
            <w:r>
              <w:t>24.09.2019</w:t>
            </w:r>
          </w:p>
        </w:tc>
        <w:tc>
          <w:tcPr>
            <w:tcW w:w="6061" w:type="dxa"/>
          </w:tcPr>
          <w:p w:rsidR="005D5EA9" w:rsidRDefault="000041CA" w:rsidP="00E233AD">
            <w:pPr>
              <w:jc w:val="both"/>
            </w:pPr>
            <w:r>
              <w:t xml:space="preserve">Opiniuje projekt zmiany Gminnego Programu Rewitalizacji Gminy Nowy Dwór Gdański na lat a2017-2023 w zakresie zgodności projektu z Planem zagospodarowania przestrzennego województwa pomorskiego 2030 i Strategią Rozwoju Województwa Pomorskiego 2020, zgodnie z treścią opinii </w:t>
            </w:r>
          </w:p>
        </w:tc>
      </w:tr>
      <w:tr w:rsidR="00F0621A" w:rsidTr="00A151B5">
        <w:tc>
          <w:tcPr>
            <w:tcW w:w="704" w:type="dxa"/>
          </w:tcPr>
          <w:p w:rsidR="00F0621A" w:rsidRDefault="00773CE4" w:rsidP="005D5EA9">
            <w:pPr>
              <w:jc w:val="center"/>
            </w:pPr>
            <w:r>
              <w:lastRenderedPageBreak/>
              <w:t>8</w:t>
            </w:r>
          </w:p>
        </w:tc>
        <w:tc>
          <w:tcPr>
            <w:tcW w:w="2126" w:type="dxa"/>
            <w:shd w:val="clear" w:color="auto" w:fill="auto"/>
          </w:tcPr>
          <w:p w:rsidR="00F0621A" w:rsidRDefault="00773CE4" w:rsidP="005D5EA9">
            <w:pPr>
              <w:jc w:val="center"/>
            </w:pPr>
            <w:r>
              <w:t>Dyrektor Regionalnego Zarządu Gospodarki Wodnej w Gdańsku</w:t>
            </w:r>
          </w:p>
        </w:tc>
        <w:tc>
          <w:tcPr>
            <w:tcW w:w="2268" w:type="dxa"/>
          </w:tcPr>
          <w:p w:rsidR="00F0621A" w:rsidRPr="00445D5F" w:rsidRDefault="00773CE4" w:rsidP="005D5EA9">
            <w:r>
              <w:t>6.09.219</w:t>
            </w:r>
          </w:p>
        </w:tc>
        <w:tc>
          <w:tcPr>
            <w:tcW w:w="2835" w:type="dxa"/>
          </w:tcPr>
          <w:p w:rsidR="00F0621A" w:rsidRDefault="00773CE4" w:rsidP="005D5EA9">
            <w:pPr>
              <w:jc w:val="center"/>
            </w:pPr>
            <w:r>
              <w:t>30.09.2019</w:t>
            </w:r>
          </w:p>
        </w:tc>
        <w:tc>
          <w:tcPr>
            <w:tcW w:w="6061" w:type="dxa"/>
          </w:tcPr>
          <w:p w:rsidR="00F0621A" w:rsidRDefault="00773CE4" w:rsidP="005D5EA9">
            <w:pPr>
              <w:jc w:val="center"/>
            </w:pPr>
            <w:r>
              <w:t>Uzgadnia projekt w zakresie posiadanych kompetencji, pod warunkiem uzupe</w:t>
            </w:r>
            <w:r w:rsidR="00E233AD">
              <w:t>ł</w:t>
            </w:r>
            <w:r>
              <w:t>nienia i skorygowania informacji na temat obowiązujących wymogów prawnych dla inwestycji na obszarze szczególnego zagrożenia powodzi</w:t>
            </w:r>
            <w:r w:rsidR="00E233AD">
              <w:t>ą</w:t>
            </w:r>
            <w:r>
              <w:t xml:space="preserve"> </w:t>
            </w:r>
            <w:r w:rsidR="00E233AD">
              <w:t xml:space="preserve">oraz </w:t>
            </w:r>
            <w:r>
              <w:t>zabezpieczenia inwestycji na wypadek wystąpienia powodzi.</w:t>
            </w:r>
          </w:p>
        </w:tc>
      </w:tr>
      <w:tr w:rsidR="00E233AD" w:rsidTr="00A151B5">
        <w:tc>
          <w:tcPr>
            <w:tcW w:w="704" w:type="dxa"/>
          </w:tcPr>
          <w:p w:rsidR="00E233AD" w:rsidRDefault="00E233AD" w:rsidP="005D5EA9">
            <w:pPr>
              <w:jc w:val="center"/>
            </w:pPr>
            <w:r>
              <w:t>9</w:t>
            </w:r>
          </w:p>
        </w:tc>
        <w:tc>
          <w:tcPr>
            <w:tcW w:w="2126" w:type="dxa"/>
            <w:shd w:val="clear" w:color="auto" w:fill="auto"/>
          </w:tcPr>
          <w:p w:rsidR="00E233AD" w:rsidRDefault="00E233AD" w:rsidP="005D5EA9">
            <w:pPr>
              <w:jc w:val="center"/>
            </w:pPr>
            <w:r>
              <w:t>Energa operator</w:t>
            </w:r>
          </w:p>
        </w:tc>
        <w:tc>
          <w:tcPr>
            <w:tcW w:w="2268" w:type="dxa"/>
          </w:tcPr>
          <w:p w:rsidR="00E233AD" w:rsidRDefault="00E233AD" w:rsidP="005D5EA9">
            <w:r>
              <w:t>6.09.2019</w:t>
            </w:r>
          </w:p>
        </w:tc>
        <w:tc>
          <w:tcPr>
            <w:tcW w:w="2835" w:type="dxa"/>
          </w:tcPr>
          <w:p w:rsidR="00E233AD" w:rsidRDefault="00E233AD" w:rsidP="005D5EA9">
            <w:pPr>
              <w:jc w:val="center"/>
            </w:pPr>
            <w:r>
              <w:t>02.10.2019</w:t>
            </w:r>
          </w:p>
        </w:tc>
        <w:tc>
          <w:tcPr>
            <w:tcW w:w="6061" w:type="dxa"/>
          </w:tcPr>
          <w:p w:rsidR="00E233AD" w:rsidRDefault="00E233AD" w:rsidP="005D5EA9">
            <w:pPr>
              <w:jc w:val="center"/>
            </w:pPr>
            <w:r>
              <w:t xml:space="preserve">Uzgodnienie pozytywne. Energa Operator wnosi o ujęcie informacji o planowanej budowie nowej linii 110 </w:t>
            </w:r>
            <w:proofErr w:type="spellStart"/>
            <w:r>
              <w:t>kV</w:t>
            </w:r>
            <w:proofErr w:type="spellEnd"/>
            <w:r>
              <w:t xml:space="preserve"> ze stacji GPZ Nowy Dwór Gdański w kierunku miejscowości Kąty Rybackie. Uwaga nie dotyczy terenu objętego GPR</w:t>
            </w:r>
          </w:p>
        </w:tc>
      </w:tr>
      <w:tr w:rsidR="00E233AD" w:rsidTr="00A151B5">
        <w:tc>
          <w:tcPr>
            <w:tcW w:w="704" w:type="dxa"/>
          </w:tcPr>
          <w:p w:rsidR="00E233AD" w:rsidRDefault="00E233AD" w:rsidP="005D5EA9">
            <w:pPr>
              <w:jc w:val="center"/>
            </w:pPr>
            <w:r>
              <w:t>10</w:t>
            </w:r>
          </w:p>
        </w:tc>
        <w:tc>
          <w:tcPr>
            <w:tcW w:w="2126" w:type="dxa"/>
            <w:shd w:val="clear" w:color="auto" w:fill="auto"/>
          </w:tcPr>
          <w:p w:rsidR="00E233AD" w:rsidRDefault="00E233AD" w:rsidP="005D5EA9">
            <w:pPr>
              <w:jc w:val="center"/>
            </w:pPr>
            <w:r>
              <w:t>Pomorski Państwowy Wojewódzki Inspektor Sanitarny</w:t>
            </w:r>
          </w:p>
        </w:tc>
        <w:tc>
          <w:tcPr>
            <w:tcW w:w="2268" w:type="dxa"/>
          </w:tcPr>
          <w:p w:rsidR="00E233AD" w:rsidRDefault="00E233AD" w:rsidP="005D5EA9">
            <w:r>
              <w:t>06.09.2019</w:t>
            </w:r>
          </w:p>
        </w:tc>
        <w:tc>
          <w:tcPr>
            <w:tcW w:w="2835" w:type="dxa"/>
          </w:tcPr>
          <w:p w:rsidR="00E233AD" w:rsidRDefault="00E233AD" w:rsidP="005D5EA9">
            <w:pPr>
              <w:jc w:val="center"/>
            </w:pPr>
            <w:r>
              <w:t>01.10.2019</w:t>
            </w:r>
          </w:p>
        </w:tc>
        <w:tc>
          <w:tcPr>
            <w:tcW w:w="6061" w:type="dxa"/>
          </w:tcPr>
          <w:p w:rsidR="00E233AD" w:rsidRDefault="00E233AD" w:rsidP="005D5EA9">
            <w:pPr>
              <w:jc w:val="center"/>
            </w:pPr>
            <w:r>
              <w:t>Opinia w sprawie odstąpienia od konieczności przeprowadzenia strategicznej oceny oddziaływania na środowisko- wyraża opinie że dla ww</w:t>
            </w:r>
            <w:r w:rsidR="00074CAD">
              <w:t>.</w:t>
            </w:r>
            <w:r>
              <w:t xml:space="preserve"> projektu nie zachodzą przesłanki do przeprowadzenia strategicznej oceny oddziaływania na środowisko w try</w:t>
            </w:r>
            <w:r w:rsidR="00074CAD">
              <w:t>b</w:t>
            </w:r>
            <w:r>
              <w:t>ie art. . 46 ustawy z dnia 3 października 2008 r. o udostępnianiu informacji o środowisku i jego ochronie, udziale społeczeństwa w ochronie środowiska oraz o ocenach odd</w:t>
            </w:r>
            <w:r w:rsidR="00074CAD">
              <w:t>ziaływania na środowisko.</w:t>
            </w:r>
          </w:p>
        </w:tc>
      </w:tr>
      <w:tr w:rsidR="00074CAD" w:rsidTr="00A151B5">
        <w:tc>
          <w:tcPr>
            <w:tcW w:w="704" w:type="dxa"/>
          </w:tcPr>
          <w:p w:rsidR="00074CAD" w:rsidRDefault="00074CAD" w:rsidP="00074CAD">
            <w:pPr>
              <w:jc w:val="center"/>
            </w:pPr>
            <w:r>
              <w:t>11</w:t>
            </w:r>
          </w:p>
        </w:tc>
        <w:tc>
          <w:tcPr>
            <w:tcW w:w="2126" w:type="dxa"/>
            <w:shd w:val="clear" w:color="auto" w:fill="auto"/>
          </w:tcPr>
          <w:p w:rsidR="00074CAD" w:rsidRDefault="00074CAD" w:rsidP="00074CAD">
            <w:pPr>
              <w:jc w:val="center"/>
            </w:pPr>
            <w:r>
              <w:t>Pomorski Państwowy Wojewódzki Inspektor Sanitarny</w:t>
            </w:r>
          </w:p>
        </w:tc>
        <w:tc>
          <w:tcPr>
            <w:tcW w:w="2268" w:type="dxa"/>
          </w:tcPr>
          <w:p w:rsidR="00074CAD" w:rsidRPr="003961BF" w:rsidRDefault="00074CAD" w:rsidP="00074CAD">
            <w:r w:rsidRPr="003961BF">
              <w:t>06.09.2019</w:t>
            </w:r>
          </w:p>
        </w:tc>
        <w:tc>
          <w:tcPr>
            <w:tcW w:w="2835" w:type="dxa"/>
          </w:tcPr>
          <w:p w:rsidR="00074CAD" w:rsidRDefault="00074CAD" w:rsidP="00074CAD">
            <w:r w:rsidRPr="003961BF">
              <w:t>01.10.2019</w:t>
            </w:r>
          </w:p>
        </w:tc>
        <w:tc>
          <w:tcPr>
            <w:tcW w:w="6061" w:type="dxa"/>
          </w:tcPr>
          <w:p w:rsidR="00074CAD" w:rsidRDefault="00EE2E6F" w:rsidP="00074CAD">
            <w:pPr>
              <w:jc w:val="center"/>
            </w:pPr>
            <w:r>
              <w:t>Opiniuje pozytywnie projekt zmiany Gminnego Programu Rewitalizacji Gminy Nowy Dwór Gdański na lata 2017-2023</w:t>
            </w:r>
          </w:p>
        </w:tc>
      </w:tr>
      <w:tr w:rsidR="00170823" w:rsidTr="00A151B5">
        <w:tc>
          <w:tcPr>
            <w:tcW w:w="704" w:type="dxa"/>
          </w:tcPr>
          <w:p w:rsidR="00170823" w:rsidRDefault="00170823" w:rsidP="00074CAD">
            <w:pPr>
              <w:jc w:val="center"/>
            </w:pPr>
            <w:r>
              <w:t>12</w:t>
            </w:r>
          </w:p>
        </w:tc>
        <w:tc>
          <w:tcPr>
            <w:tcW w:w="2126" w:type="dxa"/>
            <w:shd w:val="clear" w:color="auto" w:fill="auto"/>
          </w:tcPr>
          <w:p w:rsidR="00170823" w:rsidRDefault="00170823" w:rsidP="00074CAD">
            <w:pPr>
              <w:jc w:val="center"/>
            </w:pPr>
            <w:r>
              <w:t>Polska Spółka Gazownictwa</w:t>
            </w:r>
          </w:p>
        </w:tc>
        <w:tc>
          <w:tcPr>
            <w:tcW w:w="2268" w:type="dxa"/>
          </w:tcPr>
          <w:p w:rsidR="00170823" w:rsidRPr="003961BF" w:rsidRDefault="00170823" w:rsidP="00074CAD">
            <w:r>
              <w:t>06.09.2019</w:t>
            </w:r>
          </w:p>
        </w:tc>
        <w:tc>
          <w:tcPr>
            <w:tcW w:w="2835" w:type="dxa"/>
          </w:tcPr>
          <w:p w:rsidR="00170823" w:rsidRPr="003961BF" w:rsidRDefault="00170823" w:rsidP="00074CAD">
            <w:r>
              <w:t>27.09.2019</w:t>
            </w:r>
          </w:p>
        </w:tc>
        <w:tc>
          <w:tcPr>
            <w:tcW w:w="6061" w:type="dxa"/>
          </w:tcPr>
          <w:p w:rsidR="00170823" w:rsidRDefault="00170823" w:rsidP="00074CAD">
            <w:pPr>
              <w:jc w:val="center"/>
            </w:pPr>
            <w:r>
              <w:t>Nie wnosi uwag</w:t>
            </w:r>
          </w:p>
        </w:tc>
      </w:tr>
      <w:bookmarkEnd w:id="0"/>
    </w:tbl>
    <w:p w:rsidR="00532F07" w:rsidRDefault="00532F07" w:rsidP="00532F07">
      <w:pPr>
        <w:jc w:val="center"/>
      </w:pPr>
    </w:p>
    <w:sectPr w:rsidR="00532F07" w:rsidSect="00532F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93923"/>
    <w:multiLevelType w:val="hybridMultilevel"/>
    <w:tmpl w:val="52E8F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07"/>
    <w:rsid w:val="000041CA"/>
    <w:rsid w:val="0000793B"/>
    <w:rsid w:val="00074CAD"/>
    <w:rsid w:val="00150503"/>
    <w:rsid w:val="00170823"/>
    <w:rsid w:val="00310ABF"/>
    <w:rsid w:val="004E7FB7"/>
    <w:rsid w:val="00532F07"/>
    <w:rsid w:val="005D5EA9"/>
    <w:rsid w:val="0069693E"/>
    <w:rsid w:val="00773CE4"/>
    <w:rsid w:val="00A151B5"/>
    <w:rsid w:val="00A47A20"/>
    <w:rsid w:val="00AD555E"/>
    <w:rsid w:val="00B37913"/>
    <w:rsid w:val="00E233AD"/>
    <w:rsid w:val="00EE2E6F"/>
    <w:rsid w:val="00F0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2108E-E7CB-421A-A736-5380D09E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2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D5E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5E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5E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5E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5E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Kielar</dc:creator>
  <cp:keywords/>
  <dc:description/>
  <cp:lastModifiedBy>Bożena Kielar</cp:lastModifiedBy>
  <cp:revision>2</cp:revision>
  <dcterms:created xsi:type="dcterms:W3CDTF">2019-10-17T10:32:00Z</dcterms:created>
  <dcterms:modified xsi:type="dcterms:W3CDTF">2019-10-17T10:32:00Z</dcterms:modified>
</cp:coreProperties>
</file>